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8220"/>
        </w:tabs>
        <w:overflowPunct/>
        <w:autoSpaceDE/>
        <w:autoSpaceDN/>
        <w:spacing w:after="0"/>
        <w:jc w:val="both"/>
        <w:textAlignment w:val="auto"/>
        <w:rPr>
          <w:rFonts w:hint="default" w:ascii="Arial" w:hAnsi="Arial" w:eastAsia="宋体" w:cs="Arial"/>
          <w:b/>
          <w:kern w:val="2"/>
          <w:sz w:val="24"/>
          <w:lang w:val="en-US" w:eastAsia="zh-CN"/>
        </w:rPr>
      </w:pPr>
      <w:bookmarkStart w:id="0" w:name="_Toc92513360"/>
      <w:bookmarkStart w:id="1" w:name="_Ref399006623"/>
      <w:bookmarkStart w:id="2" w:name="_Toc193024528"/>
      <w:r>
        <w:rPr>
          <w:rFonts w:hint="default" w:ascii="Arial" w:hAnsi="Arial" w:eastAsia="宋体" w:cs="Arial"/>
          <w:b/>
          <w:kern w:val="2"/>
          <w:sz w:val="24"/>
          <w:lang w:val="en-US" w:eastAsia="ko-KR"/>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자유형 2"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HzfB7EFAACTFgAADgAAAGRycy9lMm9Eb2MueG1s7VjNjts2EL4X6Dso&#10;OuRQpLFISaTkxButvT8NkN/GW7SHFpUl2hIiiYoor3fzFL0U6KEo+oDpO3RISlrJa282QA892MBq&#10;KXL4DeebGWrIp8+u8sy4ZJVIeTEx0WPLNFgR8TgtVhPzYn72rWcaog6LOMx4wSbmNRPms6Ovv3q6&#10;KccM84RnMasMACnEeFNOzKSuy/FoJKKE5aF4zEtWwOCSV3lYw2u1GsVVuAH0PBthyyKjDa/isuIR&#10;EwJ6T/Sg2SBW9wHky2UasRMerXNW1Bq1YllYg0kiSUthHqnVLpcsql8vl4LVRjYxwdJaPUEJtBfy&#10;OTp6Go5XVVgmadQsIbzPErZsysO0AKUd1ElYh8a6Sm9B5WlUccGX9eOI5yNtiGIErEDWFjfvkrBk&#10;yhagWpQd6eK/g41eXb6pjDSemNg0ijAHh3/667dPf/79zx+/G9AVMxEBXTTAlu1OiTUjgXtKgmAa&#10;UNdGNnFnlCASWJ59dnzuuQ+z+sk4euEQF7sP1G/6/LvXwc9Zr0d2I4ROEOARH6HpO/sR8q7h92Ba&#10;8LVIonqdFPzRRZx9yH9dx79QOmLFQsPtenrYI9TDx+cX3/9w8uhl8Pbi1VtkacXvCUa2LWfBkm3b&#10;sxGynKnjBPA367d3AX+uDxTPHq7qJ6B7Sn50EKVET9G6r7qegJ5byMGgz7UDL3AsdNpvf07PrnEP&#10;S679UP/3Xv7kIBfTQIlq9deqR3ZI9ZZNQSU+xTYNZjOn394Ff+g7MHBg4MDAgYEDAwcG/v8MoAfI&#10;NJI0jpks6mVZuynFGKq7d+WbShamonzBo/fCKPgsCYsVO64qvklYGEMxqeRHgwnyRcBUY7F5yWOo&#10;CsN1zVWFe7WscgkItatxpQrp666QZle1EUEnsV3TiKBfNmAto3DcTovWoj5nXEGEly9ErSvwGFqq&#10;fo6bKnQOFfoyz6AY/2Zk2Mg3NgZGxGor9k4MzO7EiGMku6Wgku2kPLIPy+5J2cjbB+YMxPauDCjo&#10;dAIP+9BIT8x19qLRntgda4PDW6cUUeI7FFsG0GbB03Vt0hx4Ovr8vjyiPnG8O+VR3y2u53vYuVu+&#10;75+7Jfs+ci3b2ecl1HcTxtTfxyzqOwoRl+x1POr7Ck41dBBIEL2rNj7DpA3Z6KpoYhZaBqTUxJx7&#10;KkNKLmRmyAiGFJjr7ArHICYj/EbaH0iD+VLabvLlljQwL6e34GCbFG/T67Y4GohDlElx2kcHu2Ba&#10;Y0QFR2V5SJ4jWAgck+eSZjj5zSWLcFSeA0cqVcuwlhyotUDT2MDRUSWmkbQtOZbzSzbnSqqWbCDL&#10;I5oQjLx2GTdC0XqRRlP2cTjFcSF8YN2IOk3klgrMdzEErhywkNcsSw9Y0pUwQG21U0gTB8jDN41G&#10;PaInwQmqD0aIp/ubTUdLu3CsUirurwDOgTsVYN/X/S6Ma3I1Vz6BdJfm2Vbn4M+agZA7JBiCRcFJ&#10;dIlmYzywDzs65hyM72+LVgEkDEhpoSDJBv2taur6rc+HHsiKocdvgqTZ68GDrUz7X1uFrZa9Hngr&#10;MlTSTECwtykitlfZxC9QdMuubs4XkQQn/SZIbnFuOUC29EabBq2XkE9s7Y8v87rXcrwdRNTBO6MO&#10;EdwExP29DqEFkSiXPXAvsqn80kP3VuogTBv5L0lEhOGTpeG28hoh7Oodb3sr2LmvDN0fZVwwSC8I&#10;Jbl5dQ21i6kd4qYkETxL47M0y+TOJarVYpZVxmUIG+OZ+sk0hSkDsayQmyDsSa7acgdjAwj5GdYV&#10;zDZEntZwqZql+cT0+kIZfDJUYSZrMV3TLXh8DXVZxfVdJtzkQiPh1UfT2MA95sQUH9ZhxUwje15A&#10;becjx4GAq9WL40I5ANt6f2TRHwmLCKAmZm3CF002ZzW8wZR1WaWrBDTpz0rBj6EeXKayelPr06tq&#10;XuCuUrHU3KvKy9D+u5K6uUs++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ZCAAAW0NvbnRlbnRfVHlwZXNdLnhtbFBLAQIUAAoAAAAAAIdO4kAA&#10;AAAAAAAAAAAAAAAGAAAAAAAAAAAAEAAAAPsGAABfcmVscy9QSwECFAAUAAAACACHTuJAihRmPNEA&#10;AACUAQAACwAAAAAAAAABACAAAAAfBwAAX3JlbHMvLnJlbHNQSwECFAAKAAAAAACHTuJAAAAAAAAA&#10;AAAAAAAABAAAAAAAAAAAABAAAAAAAAAAZHJzL1BLAQIUABQAAAAIAIdO4kBNuzdmzwAAAP8AAAAP&#10;AAAAAAAAAAEAIAAAACIAAABkcnMvZG93bnJldi54bWxQSwECFAAUAAAACACHTuJA7HzfB7EFAACT&#10;FgAADgAAAAAAAAABACAAAAAeAQAAZHJzL2Uyb0RvYy54bWxQSwUGAAAAAAYABgBZAQAAQQ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hint="default" w:ascii="Arial" w:hAnsi="Arial" w:eastAsia="宋体" w:cs="Arial"/>
          <w:b/>
          <w:kern w:val="2"/>
          <w:sz w:val="24"/>
        </w:rPr>
        <w:t>3GPP TSG-RAN WG2 Meeting #1</w:t>
      </w:r>
      <w:r>
        <w:rPr>
          <w:rFonts w:hint="default" w:ascii="Arial" w:hAnsi="Arial" w:cs="Arial" w:eastAsiaTheme="minorEastAsia"/>
          <w:b/>
          <w:kern w:val="2"/>
          <w:sz w:val="24"/>
          <w:lang w:eastAsia="ko-KR"/>
        </w:rPr>
        <w:t>2</w:t>
      </w:r>
      <w:r>
        <w:rPr>
          <w:rFonts w:hint="eastAsia" w:ascii="Arial" w:hAnsi="Arial" w:eastAsia="宋体" w:cs="Arial"/>
          <w:b/>
          <w:kern w:val="2"/>
          <w:sz w:val="24"/>
          <w:lang w:val="en-US" w:eastAsia="zh-CN"/>
        </w:rPr>
        <w:t>6</w:t>
      </w:r>
      <w:r>
        <w:rPr>
          <w:rFonts w:hint="default" w:ascii="Arial" w:hAnsi="Arial" w:cs="Arial" w:eastAsiaTheme="minorEastAsia"/>
          <w:b/>
          <w:kern w:val="2"/>
          <w:sz w:val="24"/>
          <w:lang w:eastAsia="ko-KR"/>
        </w:rPr>
        <w:tab/>
      </w:r>
      <w:r>
        <w:rPr>
          <w:rFonts w:hint="default" w:ascii="Arial" w:hAnsi="Arial" w:cs="Arial" w:eastAsiaTheme="minorEastAsia"/>
          <w:b/>
          <w:kern w:val="2"/>
          <w:sz w:val="24"/>
          <w:lang w:val="en-US" w:eastAsia="ko-KR"/>
        </w:rPr>
        <w:t> </w:t>
      </w:r>
      <w:r>
        <w:rPr>
          <w:rFonts w:hint="default" w:ascii="Arial" w:hAnsi="Arial" w:cs="Arial" w:eastAsiaTheme="minorEastAsia"/>
          <w:b/>
          <w:kern w:val="2"/>
          <w:sz w:val="24"/>
          <w:lang w:eastAsia="ko-KR"/>
        </w:rPr>
        <w:t>R2-2</w:t>
      </w:r>
      <w:r>
        <w:rPr>
          <w:rFonts w:hint="default" w:ascii="Arial" w:hAnsi="Arial" w:eastAsia="宋体" w:cs="Arial"/>
          <w:b/>
          <w:kern w:val="2"/>
          <w:sz w:val="24"/>
          <w:lang w:val="en-US" w:eastAsia="zh-CN"/>
        </w:rPr>
        <w:t>4</w:t>
      </w:r>
      <w:r>
        <w:rPr>
          <w:rFonts w:hint="eastAsia" w:ascii="Arial" w:hAnsi="Arial" w:eastAsia="宋体" w:cs="Arial"/>
          <w:b/>
          <w:kern w:val="2"/>
          <w:sz w:val="24"/>
          <w:lang w:val="en-US" w:eastAsia="zh-CN"/>
        </w:rPr>
        <w:t>04367</w:t>
      </w:r>
      <w:bookmarkStart w:id="10" w:name="_GoBack"/>
      <w:bookmarkEnd w:id="10"/>
    </w:p>
    <w:p>
      <w:pPr>
        <w:widowControl w:val="0"/>
        <w:tabs>
          <w:tab w:val="left" w:pos="6521"/>
        </w:tabs>
        <w:overflowPunct/>
        <w:autoSpaceDE/>
        <w:autoSpaceDN/>
        <w:spacing w:after="0"/>
        <w:jc w:val="both"/>
        <w:textAlignment w:val="auto"/>
        <w:rPr>
          <w:rFonts w:hint="default" w:ascii="Arial" w:hAnsi="Arial" w:eastAsia="宋体" w:cs="Arial"/>
          <w:b/>
          <w:kern w:val="2"/>
          <w:lang w:val="en-US" w:eastAsia="ko-KR"/>
        </w:rPr>
      </w:pPr>
      <w:r>
        <w:rPr>
          <w:rFonts w:hint="eastAsia" w:ascii="Arial" w:hAnsi="Arial" w:eastAsia="宋体" w:cs="Arial"/>
          <w:b/>
          <w:kern w:val="2"/>
          <w:sz w:val="24"/>
          <w:lang w:val="en-US" w:eastAsia="zh-CN"/>
        </w:rPr>
        <w:t xml:space="preserve">Fukuoka </w:t>
      </w:r>
      <w:r>
        <w:rPr>
          <w:rFonts w:hint="default" w:ascii="Arial" w:hAnsi="Arial" w:cs="Arial" w:eastAsiaTheme="minorEastAsia"/>
          <w:b/>
          <w:kern w:val="2"/>
          <w:sz w:val="24"/>
          <w:lang w:eastAsia="ko-KR"/>
        </w:rPr>
        <w:t xml:space="preserve">, </w:t>
      </w:r>
      <w:r>
        <w:rPr>
          <w:rFonts w:hint="eastAsia" w:ascii="Arial" w:hAnsi="Arial" w:eastAsia="宋体" w:cs="Arial"/>
          <w:b/>
          <w:kern w:val="2"/>
          <w:sz w:val="24"/>
          <w:lang w:val="en-US" w:eastAsia="zh-CN"/>
        </w:rPr>
        <w:t>Japan</w:t>
      </w:r>
      <w:r>
        <w:rPr>
          <w:rFonts w:hint="default" w:ascii="Arial" w:hAnsi="Arial" w:cs="Arial" w:eastAsiaTheme="minorEastAsia"/>
          <w:b/>
          <w:kern w:val="2"/>
          <w:sz w:val="24"/>
          <w:lang w:eastAsia="ko-KR"/>
        </w:rPr>
        <w:t>,</w:t>
      </w:r>
      <w:r>
        <w:rPr>
          <w:rFonts w:hint="default" w:ascii="Arial" w:hAnsi="Arial" w:eastAsia="宋体" w:cs="Arial"/>
          <w:b/>
          <w:kern w:val="2"/>
          <w:sz w:val="24"/>
          <w:lang w:val="en-US" w:eastAsia="zh-CN"/>
        </w:rPr>
        <w:t xml:space="preserve"> </w:t>
      </w:r>
      <w:r>
        <w:rPr>
          <w:rFonts w:hint="eastAsia" w:ascii="Arial" w:hAnsi="Arial" w:eastAsia="宋体" w:cs="Arial"/>
          <w:b/>
          <w:kern w:val="2"/>
          <w:sz w:val="24"/>
          <w:lang w:val="en-US" w:eastAsia="zh-CN"/>
        </w:rPr>
        <w:t>20</w:t>
      </w:r>
      <w:r>
        <w:rPr>
          <w:rFonts w:hint="default" w:ascii="Arial" w:hAnsi="Arial" w:cs="Arial" w:eastAsiaTheme="minorEastAsia"/>
          <w:b/>
          <w:kern w:val="2"/>
          <w:sz w:val="24"/>
          <w:vertAlign w:val="superscript"/>
          <w:lang w:val="en-US" w:eastAsia="ko-KR"/>
        </w:rPr>
        <w:t>th</w:t>
      </w:r>
      <w:r>
        <w:rPr>
          <w:rFonts w:hint="default" w:ascii="Arial" w:hAnsi="Arial" w:eastAsia="宋体" w:cs="Arial"/>
          <w:b/>
          <w:kern w:val="2"/>
          <w:sz w:val="24"/>
          <w:lang w:val="en-US" w:eastAsia="zh-CN"/>
        </w:rPr>
        <w:t xml:space="preserve"> – </w:t>
      </w:r>
      <w:r>
        <w:rPr>
          <w:rFonts w:hint="eastAsia" w:ascii="Arial" w:hAnsi="Arial" w:eastAsia="宋体" w:cs="Arial"/>
          <w:b/>
          <w:kern w:val="2"/>
          <w:sz w:val="24"/>
          <w:lang w:val="en-US" w:eastAsia="zh-CN"/>
        </w:rPr>
        <w:t>24</w:t>
      </w:r>
      <w:r>
        <w:rPr>
          <w:rFonts w:hint="default" w:ascii="Arial" w:hAnsi="Arial" w:cs="Arial" w:eastAsiaTheme="minorEastAsia"/>
          <w:b/>
          <w:kern w:val="2"/>
          <w:sz w:val="24"/>
          <w:vertAlign w:val="superscript"/>
          <w:lang w:val="en-US" w:eastAsia="ko-KR"/>
        </w:rPr>
        <w:t>h</w:t>
      </w:r>
      <w:r>
        <w:rPr>
          <w:rFonts w:hint="default" w:ascii="Arial" w:hAnsi="Arial" w:eastAsia="宋体" w:cs="Arial"/>
          <w:b/>
          <w:kern w:val="2"/>
          <w:sz w:val="24"/>
          <w:lang w:val="en-US" w:eastAsia="zh-CN"/>
        </w:rPr>
        <w:t xml:space="preserve"> </w:t>
      </w:r>
      <w:r>
        <w:rPr>
          <w:rFonts w:hint="eastAsia" w:ascii="Arial" w:hAnsi="Arial" w:eastAsia="宋体" w:cs="Arial"/>
          <w:b/>
          <w:kern w:val="2"/>
          <w:sz w:val="24"/>
          <w:lang w:val="en-US" w:eastAsia="zh-CN"/>
        </w:rPr>
        <w:t>May</w:t>
      </w:r>
      <w:r>
        <w:rPr>
          <w:rFonts w:hint="default" w:ascii="Arial" w:hAnsi="Arial" w:cs="Arial" w:eastAsiaTheme="minorEastAsia"/>
          <w:b/>
          <w:kern w:val="2"/>
          <w:sz w:val="24"/>
          <w:lang w:val="en-US" w:eastAsia="ko-KR"/>
        </w:rPr>
        <w:t>,</w:t>
      </w:r>
      <w:r>
        <w:rPr>
          <w:rFonts w:hint="default" w:ascii="Arial" w:hAnsi="Arial" w:eastAsia="宋体" w:cs="Arial"/>
          <w:b/>
          <w:kern w:val="2"/>
          <w:sz w:val="24"/>
          <w:lang w:val="en-US" w:eastAsia="zh-CN"/>
        </w:rPr>
        <w:t xml:space="preserve"> 2024</w:t>
      </w:r>
    </w:p>
    <w:p>
      <w:pPr>
        <w:pStyle w:val="30"/>
        <w:tabs>
          <w:tab w:val="right" w:pos="9639"/>
        </w:tabs>
        <w:spacing w:after="0"/>
        <w:jc w:val="both"/>
        <w:rPr>
          <w:rFonts w:cs="Arial"/>
          <w:b/>
          <w:sz w:val="24"/>
          <w:lang w:val="en-US" w:eastAsia="ko-KR"/>
        </w:rPr>
      </w:pPr>
    </w:p>
    <w:p>
      <w:pPr>
        <w:tabs>
          <w:tab w:val="left" w:pos="1985"/>
        </w:tabs>
        <w:jc w:val="both"/>
        <w:rPr>
          <w:rFonts w:hint="default" w:ascii="Arial" w:hAnsi="Arial" w:eastAsia="宋体" w:cs="Arial"/>
          <w:b/>
          <w:sz w:val="22"/>
          <w:lang w:val="en-US" w:eastAsia="zh-CN"/>
        </w:rPr>
      </w:pPr>
      <w:r>
        <w:rPr>
          <w:rFonts w:ascii="Arial" w:hAnsi="Arial" w:cs="Arial"/>
          <w:b/>
          <w:sz w:val="24"/>
          <w:lang w:eastAsia="en-GB"/>
        </w:rPr>
        <w:t>Agenda Item:</w:t>
      </w:r>
      <w:r>
        <w:rPr>
          <w:rFonts w:ascii="Arial" w:hAnsi="Arial" w:cs="Arial"/>
          <w:b/>
          <w:sz w:val="24"/>
          <w:lang w:eastAsia="en-GB"/>
        </w:rPr>
        <w:tab/>
      </w:r>
      <w:r>
        <w:rPr>
          <w:rFonts w:hint="eastAsia" w:ascii="Arial" w:hAnsi="Arial" w:eastAsia="宋体" w:cs="Arial"/>
          <w:b/>
          <w:sz w:val="24"/>
          <w:lang w:val="en-US" w:eastAsia="zh-CN"/>
        </w:rPr>
        <w:t>8.3.4</w:t>
      </w:r>
    </w:p>
    <w:p>
      <w:pPr>
        <w:tabs>
          <w:tab w:val="left" w:pos="1985"/>
        </w:tabs>
        <w:jc w:val="both"/>
        <w:rPr>
          <w:rFonts w:ascii="Arial" w:hAnsi="Arial" w:eastAsia="宋体" w:cs="Arial"/>
          <w:b/>
          <w:sz w:val="22"/>
          <w:lang w:val="en-US"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hint="eastAsia" w:ascii="Arial" w:hAnsi="Arial" w:eastAsia="宋体" w:cs="Arial"/>
          <w:b/>
          <w:sz w:val="24"/>
          <w:lang w:val="en-US" w:eastAsia="zh-CN"/>
        </w:rPr>
        <w:t>TCL</w:t>
      </w:r>
    </w:p>
    <w:p>
      <w:pPr>
        <w:ind w:left="1985" w:hanging="1985"/>
        <w:jc w:val="both"/>
        <w:rPr>
          <w:rFonts w:hint="default" w:ascii="Arial" w:hAnsi="Arial" w:eastAsia="宋体" w:cs="Arial"/>
          <w:b/>
          <w:sz w:val="24"/>
          <w:lang w:val="en-US" w:eastAsia="zh-CN"/>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Pr>
          <w:rFonts w:hint="eastAsia" w:ascii="Arial" w:hAnsi="Arial" w:eastAsia="宋体" w:cs="Arial"/>
          <w:b/>
          <w:sz w:val="24"/>
          <w:szCs w:val="24"/>
          <w:lang w:val="en-US" w:eastAsia="zh-CN"/>
        </w:rPr>
        <w:t>AI/ML RLF prediction</w:t>
      </w:r>
    </w:p>
    <w:p>
      <w:pPr>
        <w:tabs>
          <w:tab w:val="left" w:pos="1985"/>
        </w:tabs>
        <w:jc w:val="both"/>
        <w:rPr>
          <w:rFonts w:ascii="Arial" w:hAnsi="Arial" w:eastAsia="宋体"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pPr>
        <w:pStyle w:val="2"/>
        <w:tabs>
          <w:tab w:val="clear" w:pos="432"/>
        </w:tabs>
        <w:overflowPunct/>
        <w:autoSpaceDE/>
        <w:autoSpaceDN/>
        <w:adjustRightInd/>
        <w:ind w:left="0" w:firstLine="0"/>
        <w:jc w:val="both"/>
        <w:textAlignment w:val="auto"/>
        <w:rPr>
          <w:rFonts w:cs="Arial"/>
          <w:lang w:eastAsia="zh-CN"/>
        </w:rPr>
      </w:pPr>
      <w:r>
        <w:rPr>
          <w:rFonts w:cs="Arial"/>
          <w:lang w:eastAsia="zh-CN"/>
        </w:rPr>
        <w:t>Introduction</w:t>
      </w:r>
      <w:bookmarkStart w:id="3" w:name="OLE_LINK1"/>
      <w:bookmarkStart w:id="4" w:name="OLE_LINK2"/>
    </w:p>
    <w:p>
      <w:pPr>
        <w:jc w:val="both"/>
        <w:rPr>
          <w:rFonts w:ascii="Arial" w:hAnsi="Arial" w:cs="Arial" w:eastAsiaTheme="minorEastAsia"/>
          <w:lang w:val="en-US" w:eastAsia="ko-KR"/>
        </w:rPr>
      </w:pPr>
      <w:r>
        <w:rPr>
          <w:rFonts w:ascii="Arial" w:hAnsi="Arial" w:cs="Arial" w:eastAsiaTheme="minorEastAsia"/>
          <w:lang w:val="en-US" w:eastAsia="ko-KR"/>
        </w:rPr>
        <w:t>In RAN#1</w:t>
      </w:r>
      <w:r>
        <w:rPr>
          <w:rFonts w:hint="eastAsia" w:ascii="Arial" w:hAnsi="Arial" w:eastAsia="宋体" w:cs="Arial"/>
          <w:lang w:val="en-US" w:eastAsia="zh-CN"/>
        </w:rPr>
        <w:t>02 meeting</w:t>
      </w:r>
      <w:r>
        <w:rPr>
          <w:rFonts w:ascii="Arial" w:hAnsi="Arial" w:cs="Arial" w:eastAsiaTheme="minorEastAsia"/>
          <w:lang w:val="en-US" w:eastAsia="ko-KR"/>
        </w:rPr>
        <w:t xml:space="preserve">, the </w:t>
      </w:r>
      <w:r>
        <w:rPr>
          <w:rFonts w:hint="eastAsia" w:ascii="Arial" w:hAnsi="Arial" w:eastAsia="宋体" w:cs="Arial"/>
          <w:lang w:val="en-US" w:eastAsia="zh-CN"/>
        </w:rPr>
        <w:t>S</w:t>
      </w:r>
      <w:r>
        <w:rPr>
          <w:rFonts w:hint="eastAsia" w:ascii="Arial" w:hAnsi="Arial" w:cs="Arial" w:eastAsiaTheme="minorEastAsia"/>
          <w:lang w:val="en-US" w:eastAsia="zh-CN"/>
        </w:rPr>
        <w:t xml:space="preserve">ID[1] of </w:t>
      </w:r>
      <w:r>
        <w:rPr>
          <w:rFonts w:ascii="Arial" w:hAnsi="Arial" w:cs="Arial" w:eastAsiaTheme="minorEastAsia"/>
          <w:lang w:val="en-US" w:eastAsia="zh-CN"/>
        </w:rPr>
        <w:t>Study on Artificial Intelligence (AI)/Machine Learning (ML) for mobility in NR</w:t>
      </w:r>
      <w:r>
        <w:rPr>
          <w:rFonts w:hint="eastAsia" w:ascii="Arial" w:hAnsi="Arial" w:cs="Arial" w:eastAsiaTheme="minorEastAsia"/>
          <w:lang w:val="en-US" w:eastAsia="zh-CN"/>
        </w:rPr>
        <w:t xml:space="preserve"> was approved, and the objectives of the SID are as follows</w:t>
      </w:r>
      <w:r>
        <w:rPr>
          <w:rFonts w:ascii="Arial" w:hAnsi="Arial" w:cs="Arial" w:eastAsiaTheme="minorEastAsia"/>
          <w:lang w:val="en-US" w:eastAsia="ko-KR"/>
        </w:rPr>
        <w:t>:</w:t>
      </w:r>
    </w:p>
    <w:p>
      <w:pPr>
        <w:widowControl w:val="0"/>
        <w:overflowPunct/>
        <w:spacing w:after="0"/>
        <w:jc w:val="both"/>
        <w:textAlignment w:val="auto"/>
        <w:rPr>
          <w:bCs/>
          <w:sz w:val="22"/>
          <w:szCs w:val="28"/>
          <w:lang w:val="en-US"/>
        </w:rPr>
      </w:pPr>
      <w:r>
        <w:rPr>
          <w:rFonts w:eastAsia="Calibri"/>
          <w:bCs/>
          <w:sz w:val="22"/>
          <w:szCs w:val="28"/>
          <w:lang w:val="en-US"/>
        </w:rPr>
        <w:t>Study and evaluate potential benefits and gains of AI/ML aided mobility for network triggered L3-based handover, considering the following aspects:</w:t>
      </w:r>
    </w:p>
    <w:p>
      <w:pPr>
        <w:widowControl w:val="0"/>
        <w:numPr>
          <w:ilvl w:val="0"/>
          <w:numId w:val="6"/>
        </w:numPr>
        <w:overflowPunct/>
        <w:autoSpaceDE/>
        <w:autoSpaceDN/>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pPr>
        <w:widowControl w:val="0"/>
        <w:numPr>
          <w:ilvl w:val="1"/>
          <w:numId w:val="6"/>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Cell-level measurement prediction including intra and inter-frequency (UE sided and NW sided model) [RAN2]</w:t>
      </w:r>
    </w:p>
    <w:p>
      <w:pPr>
        <w:widowControl w:val="0"/>
        <w:numPr>
          <w:ilvl w:val="2"/>
          <w:numId w:val="6"/>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Inter-cell Beam-level measurement prediction for L3 Mobility (UE sided and NW sided model) [RAN2]</w:t>
      </w:r>
    </w:p>
    <w:p>
      <w:pPr>
        <w:widowControl w:val="0"/>
        <w:numPr>
          <w:ilvl w:val="1"/>
          <w:numId w:val="6"/>
        </w:numPr>
        <w:overflowPunct/>
        <w:autoSpaceDE/>
        <w:autoSpaceDN/>
        <w:adjustRightInd/>
        <w:spacing w:after="0"/>
        <w:jc w:val="both"/>
        <w:textAlignment w:val="auto"/>
        <w:rPr>
          <w:bCs/>
          <w:sz w:val="22"/>
          <w:szCs w:val="28"/>
          <w:lang w:val="en-US"/>
        </w:rPr>
      </w:pPr>
      <w:r>
        <w:rPr>
          <w:rFonts w:eastAsia="Calibri"/>
          <w:bCs/>
          <w:sz w:val="22"/>
          <w:szCs w:val="28"/>
          <w:lang w:val="en-US"/>
        </w:rPr>
        <w:t>HO failure/RLF prediction (UE sided model) [RAN2]</w:t>
      </w:r>
    </w:p>
    <w:p>
      <w:pPr>
        <w:widowControl w:val="0"/>
        <w:numPr>
          <w:ilvl w:val="1"/>
          <w:numId w:val="6"/>
        </w:numPr>
        <w:overflowPunct/>
        <w:autoSpaceDE/>
        <w:autoSpaceDN/>
        <w:adjustRightInd/>
        <w:spacing w:after="0"/>
        <w:jc w:val="both"/>
        <w:textAlignment w:val="auto"/>
        <w:rPr>
          <w:bCs/>
          <w:sz w:val="22"/>
          <w:szCs w:val="28"/>
          <w:lang w:val="en-US"/>
        </w:rPr>
      </w:pPr>
      <w:r>
        <w:rPr>
          <w:rFonts w:eastAsia="Calibri"/>
          <w:bCs/>
          <w:sz w:val="22"/>
          <w:szCs w:val="28"/>
          <w:lang w:val="en-US"/>
        </w:rPr>
        <w:t>Measurement events prediction (UE sided model) [RAN2]</w:t>
      </w:r>
    </w:p>
    <w:p>
      <w:pPr>
        <w:widowControl w:val="0"/>
        <w:numPr>
          <w:ilvl w:val="0"/>
          <w:numId w:val="6"/>
        </w:numPr>
        <w:overflowPunct/>
        <w:autoSpaceDE/>
        <w:autoSpaceDN/>
        <w:adjustRightInd/>
        <w:spacing w:after="0"/>
        <w:jc w:val="both"/>
        <w:textAlignment w:val="auto"/>
        <w:rPr>
          <w:bCs/>
          <w:sz w:val="22"/>
          <w:szCs w:val="28"/>
          <w:lang w:val="en-US"/>
        </w:rPr>
      </w:pPr>
      <w:r>
        <w:rPr>
          <w:bCs/>
          <w:sz w:val="22"/>
          <w:szCs w:val="28"/>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bCs/>
          <w:sz w:val="22"/>
          <w:szCs w:val="28"/>
          <w:lang w:val="en-US"/>
        </w:rPr>
      </w:pPr>
    </w:p>
    <w:p>
      <w:pPr>
        <w:widowControl w:val="0"/>
        <w:numPr>
          <w:ilvl w:val="0"/>
          <w:numId w:val="6"/>
        </w:numPr>
        <w:overflowPunct/>
        <w:autoSpaceDE/>
        <w:autoSpaceDN/>
        <w:adjustRightInd/>
        <w:spacing w:after="0"/>
        <w:jc w:val="both"/>
        <w:textAlignment w:val="auto"/>
        <w:rPr>
          <w:bCs/>
          <w:sz w:val="22"/>
          <w:szCs w:val="28"/>
        </w:rPr>
      </w:pPr>
      <w:r>
        <w:rPr>
          <w:rFonts w:eastAsia="等线"/>
          <w:bCs/>
          <w:sz w:val="22"/>
          <w:szCs w:val="28"/>
        </w:rPr>
        <w:t xml:space="preserve">The evaluation of the AI/ML aided mobility benefits should consider </w:t>
      </w:r>
      <w:r>
        <w:rPr>
          <w:bCs/>
          <w:sz w:val="22"/>
          <w:szCs w:val="28"/>
        </w:rPr>
        <w:t>HO performance KPIs (e.g., Ping-pong HO, HOF/RLF,</w:t>
      </w:r>
      <w:r>
        <w:rPr>
          <w:rFonts w:hint="eastAsia"/>
          <w:bCs/>
          <w:sz w:val="22"/>
          <w:szCs w:val="28"/>
        </w:rPr>
        <w:t xml:space="preserve"> </w:t>
      </w:r>
      <w:r>
        <w:rPr>
          <w:bCs/>
          <w:sz w:val="22"/>
          <w:szCs w:val="28"/>
        </w:rPr>
        <w:t>Time of stay, Handover interruption, prediction accuracy, and measurement reduction) etc.) and complexity tradeoffs [RAN2]</w:t>
      </w:r>
    </w:p>
    <w:p>
      <w:pPr>
        <w:widowControl w:val="0"/>
        <w:numPr>
          <w:ilvl w:val="1"/>
          <w:numId w:val="6"/>
        </w:numPr>
        <w:overflowPunct/>
        <w:autoSpaceDE/>
        <w:autoSpaceDN/>
        <w:adjustRightInd/>
        <w:spacing w:after="0"/>
        <w:jc w:val="both"/>
        <w:textAlignment w:val="auto"/>
        <w:rPr>
          <w:bCs/>
          <w:sz w:val="22"/>
          <w:szCs w:val="28"/>
        </w:rPr>
      </w:pPr>
      <w:r>
        <w:rPr>
          <w:rFonts w:hint="eastAsia"/>
          <w:bCs/>
          <w:sz w:val="22"/>
          <w:szCs w:val="28"/>
        </w:rPr>
        <w:t>N</w:t>
      </w:r>
      <w:r>
        <w:rPr>
          <w:bCs/>
          <w:sz w:val="22"/>
          <w:szCs w:val="28"/>
        </w:rPr>
        <w:t>OTE: Simulation assumption and methodology can leverage TR 38.901, 38.843 and 36.839. And leave the detail discussion to RAN2</w:t>
      </w:r>
    </w:p>
    <w:p>
      <w:pPr>
        <w:widowControl w:val="0"/>
        <w:numPr>
          <w:ilvl w:val="0"/>
          <w:numId w:val="6"/>
        </w:numPr>
        <w:overflowPunct/>
        <w:autoSpaceDE/>
        <w:autoSpaceDN/>
        <w:adjustRightInd/>
        <w:spacing w:after="0"/>
        <w:jc w:val="both"/>
        <w:textAlignment w:val="auto"/>
        <w:rPr>
          <w:bCs/>
          <w:sz w:val="22"/>
          <w:szCs w:val="28"/>
        </w:rPr>
      </w:pPr>
      <w:r>
        <w:rPr>
          <w:bCs/>
          <w:sz w:val="22"/>
          <w:szCs w:val="28"/>
        </w:rPr>
        <w:t xml:space="preserve">Potential AI mobility specific enhancement should be based on the Rel19 AI/ML-air interface WID general framework (e.g. LCM, performance monitoring etc) [RAN2]  </w:t>
      </w:r>
    </w:p>
    <w:p>
      <w:pPr>
        <w:widowControl w:val="0"/>
        <w:numPr>
          <w:ilvl w:val="1"/>
          <w:numId w:val="6"/>
        </w:numPr>
        <w:overflowPunct/>
        <w:autoSpaceDE/>
        <w:autoSpaceDN/>
        <w:adjustRightInd/>
        <w:spacing w:after="0"/>
        <w:jc w:val="both"/>
        <w:textAlignment w:val="auto"/>
        <w:rPr>
          <w:bCs/>
          <w:sz w:val="22"/>
          <w:szCs w:val="28"/>
        </w:rPr>
      </w:pPr>
      <w:r>
        <w:rPr>
          <w:bCs/>
          <w:sz w:val="22"/>
          <w:szCs w:val="28"/>
        </w:rPr>
        <w:t xml:space="preserve">NOTE: This would only be treated after sufficient progress is made in the Rel-19 AI/ML air interface WID </w:t>
      </w:r>
    </w:p>
    <w:p>
      <w:pPr>
        <w:widowControl w:val="0"/>
        <w:numPr>
          <w:ilvl w:val="0"/>
          <w:numId w:val="6"/>
        </w:numPr>
        <w:overflowPunct/>
        <w:autoSpaceDE/>
        <w:autoSpaceDN/>
        <w:adjustRightInd/>
        <w:spacing w:after="0"/>
        <w:ind w:hanging="357"/>
        <w:jc w:val="both"/>
        <w:textAlignment w:val="auto"/>
        <w:rPr>
          <w:bCs/>
          <w:sz w:val="22"/>
          <w:szCs w:val="28"/>
        </w:rPr>
      </w:pPr>
      <w:r>
        <w:rPr>
          <w:bCs/>
          <w:sz w:val="22"/>
          <w:szCs w:val="28"/>
        </w:rPr>
        <w:t xml:space="preserve">Potential specification impacts of </w:t>
      </w:r>
      <w:r>
        <w:rPr>
          <w:rFonts w:eastAsia="Calibri"/>
          <w:bCs/>
          <w:sz w:val="22"/>
          <w:szCs w:val="28"/>
          <w:lang w:val="en-US"/>
        </w:rPr>
        <w:t>AI/ML aided mobility [RAN2]</w:t>
      </w:r>
    </w:p>
    <w:p>
      <w:pPr>
        <w:widowControl w:val="0"/>
        <w:numPr>
          <w:ilvl w:val="0"/>
          <w:numId w:val="6"/>
        </w:numPr>
        <w:overflowPunct/>
        <w:autoSpaceDE/>
        <w:autoSpaceDN/>
        <w:adjustRightInd/>
        <w:spacing w:after="0"/>
        <w:ind w:hanging="357"/>
        <w:jc w:val="both"/>
        <w:textAlignment w:val="auto"/>
        <w:rPr>
          <w:bCs/>
          <w:sz w:val="22"/>
          <w:szCs w:val="28"/>
        </w:rPr>
      </w:pPr>
      <w:bookmarkStart w:id="5" w:name="_Hlk153472406"/>
      <w:r>
        <w:rPr>
          <w:bCs/>
          <w:sz w:val="22"/>
          <w:szCs w:val="28"/>
          <w:lang w:eastAsia="zh-CN"/>
        </w:rPr>
        <w:t>Evaluate testability, interoperability,</w:t>
      </w:r>
      <w:bookmarkEnd w:id="5"/>
      <w:r>
        <w:rPr>
          <w:bCs/>
          <w:sz w:val="22"/>
          <w:szCs w:val="28"/>
          <w:lang w:eastAsia="zh-CN"/>
        </w:rPr>
        <w:t xml:space="preserve"> and </w:t>
      </w:r>
      <w:r>
        <w:rPr>
          <w:bCs/>
          <w:sz w:val="22"/>
          <w:szCs w:val="28"/>
        </w:rPr>
        <w:t>impacts on RRM requirements and performance</w:t>
      </w:r>
      <w:r>
        <w:rPr>
          <w:bCs/>
          <w:sz w:val="22"/>
          <w:szCs w:val="28"/>
          <w:lang w:eastAsia="zh-CN"/>
        </w:rPr>
        <w:t xml:space="preserve"> [RAN4]</w:t>
      </w:r>
    </w:p>
    <w:p>
      <w:pPr>
        <w:widowControl w:val="0"/>
        <w:overflowPunct/>
        <w:autoSpaceDE/>
        <w:autoSpaceDN/>
        <w:adjustRightInd/>
        <w:spacing w:after="0"/>
        <w:ind w:left="720"/>
        <w:jc w:val="both"/>
        <w:textAlignment w:val="auto"/>
        <w:rPr>
          <w:bCs/>
          <w:sz w:val="22"/>
          <w:szCs w:val="28"/>
        </w:rPr>
      </w:pPr>
    </w:p>
    <w:p>
      <w:pPr>
        <w:pStyle w:val="35"/>
        <w:widowControl w:val="0"/>
        <w:numPr>
          <w:ilvl w:val="0"/>
          <w:numId w:val="6"/>
        </w:numPr>
        <w:overflowPunct/>
        <w:autoSpaceDE/>
        <w:autoSpaceDN/>
        <w:adjustRightInd/>
        <w:spacing w:after="0"/>
        <w:ind w:firstLineChars="0"/>
        <w:contextualSpacing/>
        <w:jc w:val="both"/>
        <w:textAlignment w:val="auto"/>
        <w:rPr>
          <w:bCs/>
          <w:sz w:val="22"/>
          <w:szCs w:val="28"/>
          <w:lang w:val="en-US"/>
        </w:rPr>
      </w:pPr>
      <w:r>
        <w:rPr>
          <w:bCs/>
          <w:sz w:val="22"/>
          <w:szCs w:val="28"/>
          <w:lang w:val="en-US"/>
        </w:rPr>
        <w:t>NOTE 1: RAN1/3 work can be triggered via LS</w:t>
      </w:r>
    </w:p>
    <w:p>
      <w:pPr>
        <w:pStyle w:val="35"/>
        <w:widowControl w:val="0"/>
        <w:numPr>
          <w:ilvl w:val="0"/>
          <w:numId w:val="6"/>
        </w:numPr>
        <w:overflowPunct/>
        <w:autoSpaceDE/>
        <w:autoSpaceDN/>
        <w:adjustRightInd/>
        <w:spacing w:after="0"/>
        <w:ind w:firstLineChars="0"/>
        <w:contextualSpacing/>
        <w:jc w:val="both"/>
        <w:textAlignment w:val="auto"/>
        <w:rPr>
          <w:bCs/>
          <w:sz w:val="22"/>
          <w:szCs w:val="28"/>
          <w:lang w:val="en-US"/>
        </w:rPr>
      </w:pPr>
      <w:r>
        <w:rPr>
          <w:bCs/>
          <w:sz w:val="22"/>
          <w:szCs w:val="28"/>
          <w:lang w:val="en-US"/>
        </w:rPr>
        <w:t>NOTE 2: RAN4 scope/work can be defined and confirmed by RAN#105 after some RAN2 discussions (within the RAN4 pre-allocated TUs)</w:t>
      </w:r>
    </w:p>
    <w:p>
      <w:pPr>
        <w:widowControl w:val="0"/>
        <w:overflowPunct/>
        <w:autoSpaceDE/>
        <w:autoSpaceDN/>
        <w:adjustRightInd/>
        <w:spacing w:after="0"/>
        <w:ind w:left="720"/>
        <w:jc w:val="both"/>
        <w:textAlignment w:val="auto"/>
        <w:rPr>
          <w:bCs/>
          <w:sz w:val="22"/>
          <w:szCs w:val="28"/>
          <w:lang w:val="en-US"/>
        </w:rPr>
      </w:pPr>
      <w:r>
        <w:rPr>
          <w:bCs/>
          <w:sz w:val="22"/>
          <w:szCs w:val="28"/>
          <w:lang w:val="en-US"/>
        </w:rPr>
        <w:t xml:space="preserve">NOTE 3: </w:t>
      </w:r>
      <w:r>
        <w:rPr>
          <w:bCs/>
          <w:sz w:val="22"/>
          <w:szCs w:val="28"/>
        </w:rPr>
        <w:t>To avoid duplicate study with “AI/ML for NG-RAN” led by RAN3</w:t>
      </w:r>
    </w:p>
    <w:p>
      <w:pPr>
        <w:widowControl w:val="0"/>
        <w:overflowPunct/>
        <w:autoSpaceDE/>
        <w:autoSpaceDN/>
        <w:adjustRightInd/>
        <w:spacing w:after="0"/>
        <w:ind w:left="720"/>
        <w:jc w:val="both"/>
        <w:textAlignment w:val="auto"/>
        <w:rPr>
          <w:bCs/>
        </w:rPr>
      </w:pPr>
      <w:r>
        <w:rPr>
          <w:bCs/>
          <w:sz w:val="22"/>
          <w:szCs w:val="28"/>
          <w:lang w:val="en-US"/>
        </w:rPr>
        <w:t>NOTE 4: Two-sided model is not included</w:t>
      </w:r>
    </w:p>
    <w:p>
      <w:pPr>
        <w:spacing w:before="240"/>
        <w:jc w:val="both"/>
        <w:rPr>
          <w:rFonts w:ascii="Arial" w:hAnsi="Arial" w:eastAsia="宋体" w:cs="Arial"/>
          <w:lang w:val="en-US" w:eastAsia="zh-CN"/>
        </w:rPr>
      </w:pPr>
      <w:r>
        <w:rPr>
          <w:rFonts w:ascii="Arial" w:hAnsi="Arial" w:cs="Arial" w:eastAsiaTheme="minorEastAsia"/>
          <w:lang w:val="en-US" w:eastAsia="ko-KR"/>
        </w:rPr>
        <w:t xml:space="preserve">In this contribution, we </w:t>
      </w:r>
      <w:r>
        <w:rPr>
          <w:rFonts w:hint="eastAsia" w:ascii="Arial" w:hAnsi="Arial" w:eastAsia="宋体" w:cs="Arial"/>
          <w:lang w:val="en-US" w:eastAsia="zh-CN"/>
        </w:rPr>
        <w:t xml:space="preserve">will </w:t>
      </w:r>
      <w:r>
        <w:rPr>
          <w:rFonts w:ascii="Arial" w:hAnsi="Arial" w:cs="Arial" w:eastAsiaTheme="minorEastAsia"/>
          <w:lang w:val="en-US" w:eastAsia="ko-KR"/>
        </w:rPr>
        <w:t xml:space="preserve">discuss </w:t>
      </w:r>
      <w:r>
        <w:rPr>
          <w:rFonts w:hint="eastAsia" w:ascii="Arial" w:hAnsi="Arial" w:eastAsia="宋体" w:cs="Arial"/>
          <w:lang w:val="en-US" w:eastAsia="zh-CN"/>
        </w:rPr>
        <w:t>the handover failure prediction case, and how to evaluate the AI/ML aided mobility given the HO performance KPI.</w:t>
      </w:r>
    </w:p>
    <w:bookmarkEnd w:id="3"/>
    <w:bookmarkEnd w:id="4"/>
    <w:p>
      <w:pPr>
        <w:pStyle w:val="2"/>
        <w:tabs>
          <w:tab w:val="clear" w:pos="432"/>
        </w:tabs>
        <w:overflowPunct/>
        <w:autoSpaceDE/>
        <w:autoSpaceDN/>
        <w:adjustRightInd/>
        <w:ind w:left="0" w:firstLine="0"/>
        <w:jc w:val="both"/>
        <w:textAlignment w:val="auto"/>
        <w:rPr>
          <w:rFonts w:cs="Arial"/>
          <w:lang w:eastAsia="zh-CN"/>
        </w:rPr>
      </w:pPr>
      <w:bookmarkStart w:id="6" w:name="OLE_LINK46"/>
      <w:bookmarkStart w:id="7" w:name="OLE_LINK45"/>
      <w:r>
        <w:rPr>
          <w:rFonts w:cs="Arial"/>
          <w:lang w:eastAsia="zh-CN"/>
        </w:rPr>
        <w:t>Discussion</w:t>
      </w:r>
      <w:bookmarkEnd w:id="2"/>
      <w:bookmarkEnd w:id="6"/>
      <w:bookmarkEnd w:id="7"/>
      <w:bookmarkStart w:id="8" w:name="_Toc423020280"/>
      <w:bookmarkEnd w:id="8"/>
      <w:bookmarkStart w:id="9" w:name="_Ref37339923"/>
    </w:p>
    <w:p>
      <w:pPr>
        <w:pStyle w:val="3"/>
        <w:rPr>
          <w:rFonts w:cs="Arial" w:eastAsiaTheme="minorEastAsia"/>
          <w:b w:val="0"/>
          <w:lang w:eastAsia="ko-KR"/>
        </w:rPr>
      </w:pPr>
      <w:r>
        <w:rPr>
          <w:rFonts w:hint="eastAsia" w:eastAsia="宋体" w:cs="Arial"/>
          <w:b w:val="0"/>
          <w:lang w:val="en-US" w:eastAsia="zh-CN"/>
        </w:rPr>
        <w:t>Motivation and requirement of RLF prediction</w:t>
      </w:r>
    </w:p>
    <w:p>
      <w:pPr>
        <w:pStyle w:val="54"/>
        <w:spacing w:line="276" w:lineRule="auto"/>
        <w:rPr>
          <w:rFonts w:hint="eastAsia" w:eastAsia="宋体" w:cs="Arial"/>
          <w:lang w:val="en-US" w:eastAsia="zh-CN"/>
        </w:rPr>
      </w:pPr>
    </w:p>
    <w:p>
      <w:pPr>
        <w:pStyle w:val="54"/>
        <w:spacing w:line="276" w:lineRule="auto"/>
        <w:rPr>
          <w:rFonts w:hint="default" w:eastAsia="宋体" w:cs="Arial"/>
          <w:lang w:val="en-US" w:eastAsia="zh-CN"/>
        </w:rPr>
      </w:pPr>
      <w:r>
        <w:rPr>
          <w:rFonts w:hint="eastAsia" w:eastAsia="宋体" w:cs="Arial"/>
          <w:lang w:val="en-US" w:eastAsia="zh-CN"/>
        </w:rPr>
        <w:t xml:space="preserve">In any cellular network, RLF inevitably happens in case of coverage hole, construction shelter, and any other circumstances which blocks the signaling transmission, etc. 3GPP has defined some mechanisms to avoid and recovery the RLF, e.g. RRC reestablishment, beam failure recovery. However, in many cases, the RLF can be avoided if it can be predicted in advanced by AI/ML model, and the network may conduct some action to avoid RLF if RLF can be predicted. </w:t>
      </w: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In the context of model location discussion, the model may locate in the network side or in the UE side. From the network point of view, it may be able to predict the RLF but can</w:t>
      </w:r>
      <w:r>
        <w:rPr>
          <w:rFonts w:hint="default" w:eastAsia="宋体" w:cs="Arial"/>
          <w:b w:val="0"/>
          <w:bCs w:val="0"/>
          <w:lang w:val="en-US" w:eastAsia="zh-CN"/>
        </w:rPr>
        <w:t>’</w:t>
      </w:r>
      <w:r>
        <w:rPr>
          <w:rFonts w:hint="eastAsia" w:eastAsia="宋体" w:cs="Arial"/>
          <w:b w:val="0"/>
          <w:bCs w:val="0"/>
          <w:lang w:val="en-US" w:eastAsia="zh-CN"/>
        </w:rPr>
        <w:t>t predict the RLF event for each UE, as the model from network side is a generic model which will inference the same prediction for all UEs.</w:t>
      </w:r>
    </w:p>
    <w:p>
      <w:pPr>
        <w:pStyle w:val="54"/>
        <w:spacing w:line="276" w:lineRule="auto"/>
        <w:rPr>
          <w:rFonts w:hint="eastAsia" w:eastAsia="宋体" w:cs="Arial"/>
          <w:b/>
          <w:bCs/>
          <w:lang w:val="en-US" w:eastAsia="zh-CN"/>
        </w:rPr>
      </w:pPr>
      <w:r>
        <w:rPr>
          <w:rFonts w:hint="eastAsia" w:eastAsia="宋体" w:cs="Arial"/>
          <w:b/>
          <w:bCs/>
          <w:lang w:eastAsia="zh-CN"/>
        </w:rPr>
        <w:t xml:space="preserve">Observation 1: </w:t>
      </w:r>
      <w:r>
        <w:rPr>
          <w:rFonts w:hint="eastAsia" w:eastAsia="宋体" w:cs="Arial"/>
          <w:b/>
          <w:bCs/>
          <w:lang w:val="en-US" w:eastAsia="zh-CN"/>
        </w:rPr>
        <w:t>the network may avoid RLF if RLF can be predicted in advance by AI/ML model.</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1: the UE sided model infers the predicted RLF event and sends predicted RLF to the network. </w:t>
      </w:r>
    </w:p>
    <w:p>
      <w:pPr>
        <w:pStyle w:val="54"/>
        <w:spacing w:line="276" w:lineRule="auto"/>
        <w:rPr>
          <w:rFonts w:hint="eastAsia" w:eastAsia="宋体" w:cs="Arial"/>
          <w:b w:val="0"/>
          <w:bCs w:val="0"/>
          <w:lang w:val="en-US" w:eastAsia="zh-CN"/>
        </w:rPr>
      </w:pP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 xml:space="preserve">On the other hand, we assume if the model is sited in the UE, then each UE should be able to predict a UE specific RLF event. With this predicted RLF event, the network may conduct some action to avoid the predicted RLF. In a typical scenario, the network can conduct a HO prior to a predicted RLF event, to avoid the predicted RLF event. In this case, the UE should report some assistant information to the gNB, e.g. RRM measurement result before the predicted RLF, in the manner of time advance. </w:t>
      </w: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For example, in the figure below, we illustrate how the RLF prediction interact with the gNB.</w:t>
      </w:r>
    </w:p>
    <w:p>
      <w:pPr>
        <w:pStyle w:val="54"/>
        <w:numPr>
          <w:ilvl w:val="0"/>
          <w:numId w:val="7"/>
        </w:numPr>
        <w:spacing w:line="276" w:lineRule="auto"/>
        <w:ind w:left="425" w:leftChars="0" w:hanging="425" w:firstLineChars="0"/>
        <w:rPr>
          <w:rFonts w:hint="eastAsia" w:eastAsia="宋体" w:cs="Arial"/>
          <w:b w:val="0"/>
          <w:bCs w:val="0"/>
          <w:lang w:val="en-US" w:eastAsia="zh-CN"/>
        </w:rPr>
      </w:pPr>
      <w:r>
        <w:rPr>
          <w:rFonts w:hint="eastAsia" w:eastAsia="宋体" w:cs="Arial"/>
          <w:b w:val="0"/>
          <w:bCs w:val="0"/>
          <w:lang w:val="en-US" w:eastAsia="zh-CN"/>
        </w:rPr>
        <w:t xml:space="preserve">At T0, the UE predicted that the RLF will happen at T3, and report to the gNB. </w:t>
      </w:r>
    </w:p>
    <w:p>
      <w:pPr>
        <w:pStyle w:val="54"/>
        <w:numPr>
          <w:ilvl w:val="0"/>
          <w:numId w:val="7"/>
        </w:numPr>
        <w:spacing w:line="276" w:lineRule="auto"/>
        <w:ind w:left="425" w:leftChars="0" w:hanging="425" w:firstLineChars="0"/>
        <w:rPr>
          <w:rFonts w:hint="eastAsia" w:eastAsia="宋体" w:cs="Arial"/>
          <w:b w:val="0"/>
          <w:bCs w:val="0"/>
          <w:lang w:val="en-US" w:eastAsia="zh-CN"/>
        </w:rPr>
      </w:pPr>
      <w:r>
        <w:rPr>
          <w:rFonts w:hint="eastAsia" w:eastAsia="宋体" w:cs="Arial"/>
          <w:b w:val="0"/>
          <w:bCs w:val="0"/>
          <w:lang w:val="en-US" w:eastAsia="zh-CN"/>
        </w:rPr>
        <w:t>In the RLF prediction report message, the UE also reports the predicted RRM measurement at T1, which indicates that the RRM measurement result in advance to the predicted RLF, so that the gNB can conduct a HO for the UE which is going to suffer from predicted RLF.</w:t>
      </w:r>
    </w:p>
    <w:p>
      <w:pPr>
        <w:pStyle w:val="54"/>
        <w:numPr>
          <w:ilvl w:val="0"/>
          <w:numId w:val="7"/>
        </w:numPr>
        <w:spacing w:line="276" w:lineRule="auto"/>
        <w:ind w:left="425" w:leftChars="0" w:hanging="425" w:firstLineChars="0"/>
        <w:rPr>
          <w:rFonts w:hint="default" w:eastAsia="宋体" w:cs="Arial"/>
          <w:b w:val="0"/>
          <w:bCs w:val="0"/>
          <w:lang w:val="en-US" w:eastAsia="zh-CN"/>
        </w:rPr>
      </w:pPr>
      <w:r>
        <w:rPr>
          <w:rFonts w:hint="eastAsia" w:eastAsia="宋体" w:cs="Arial"/>
          <w:b w:val="0"/>
          <w:bCs w:val="0"/>
          <w:lang w:val="en-US" w:eastAsia="zh-CN"/>
        </w:rPr>
        <w:t>At T2, the gNB conducts a HO and the predicted RLF is avoided.</w:t>
      </w:r>
    </w:p>
    <w:p>
      <w:pPr>
        <w:pStyle w:val="54"/>
        <w:spacing w:line="276" w:lineRule="auto"/>
        <w:rPr>
          <w:rFonts w:hint="eastAsia" w:eastAsia="宋体" w:cs="Arial"/>
          <w:b w:val="0"/>
          <w:bCs w:val="0"/>
          <w:lang w:val="en-US" w:eastAsia="zh-CN"/>
        </w:rPr>
      </w:pPr>
    </w:p>
    <w:p>
      <w:pPr>
        <w:pStyle w:val="54"/>
        <w:spacing w:line="276" w:lineRule="auto"/>
        <w:jc w:val="center"/>
        <w:rPr>
          <w:rFonts w:hint="default" w:eastAsia="宋体" w:cs="Arial"/>
          <w:b w:val="0"/>
          <w:bCs w:val="0"/>
          <w:lang w:val="en-US" w:eastAsia="zh-CN"/>
        </w:rPr>
      </w:pPr>
      <w:r>
        <w:rPr>
          <w:rFonts w:hint="eastAsia" w:eastAsia="宋体" w:cs="Arial"/>
          <w:b w:val="0"/>
          <w:bCs w:val="0"/>
          <w:lang w:val="en-US" w:eastAsia="zh-CN"/>
        </w:rPr>
        <w:t xml:space="preserve">                                                    </w:t>
      </w:r>
      <w:r>
        <w:rPr>
          <w:rFonts w:hint="default" w:eastAsia="宋体" w:cs="Arial"/>
          <w:b w:val="0"/>
          <w:bCs w:val="0"/>
          <w:lang w:val="en-US" w:eastAsia="zh-CN"/>
        </w:rPr>
        <w:object>
          <v:shape id="_x0000_i1025" o:spt="75" type="#_x0000_t75" style="height:101.05pt;width:454.7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54"/>
        <w:spacing w:line="276" w:lineRule="auto"/>
        <w:jc w:val="left"/>
        <w:rPr>
          <w:rFonts w:hint="default" w:eastAsia="宋体" w:cs="Arial"/>
          <w:b w:val="0"/>
          <w:bCs w:val="0"/>
          <w:lang w:val="en-US" w:eastAsia="zh-CN"/>
        </w:rPr>
      </w:pPr>
      <w:r>
        <w:rPr>
          <w:rFonts w:hint="eastAsia" w:eastAsia="宋体" w:cs="Arial"/>
          <w:b w:val="0"/>
          <w:bCs w:val="0"/>
          <w:lang w:val="en-US" w:eastAsia="zh-CN"/>
        </w:rPr>
        <w:t xml:space="preserve">So in this procedure, we give a typical example how the predicted RLF event is reported to the network and how the network can avoid the predicted RLF. The key issue the serving gNB must conduct HO for the UE in prior to the predicted HO, and the HO can be triggered by the RRM measurement, either by predicted RRM measurement result, or ground-truth RRM measurement result in T1. </w:t>
      </w:r>
    </w:p>
    <w:p>
      <w:pPr>
        <w:pStyle w:val="54"/>
        <w:spacing w:line="276" w:lineRule="auto"/>
        <w:rPr>
          <w:rFonts w:hint="eastAsia" w:eastAsia="宋体" w:cs="Arial"/>
          <w:b/>
          <w:bCs/>
          <w:lang w:val="en-US" w:eastAsia="zh-CN"/>
        </w:rPr>
      </w:pPr>
      <w:r>
        <w:rPr>
          <w:rFonts w:hint="eastAsia" w:eastAsia="宋体" w:cs="Arial"/>
          <w:b/>
          <w:bCs/>
          <w:lang w:val="en-US" w:eastAsia="zh-CN"/>
        </w:rPr>
        <w:t>Proposal 2: the UE reports RLF prediction with the following information:</w:t>
      </w:r>
    </w:p>
    <w:p>
      <w:pPr>
        <w:pStyle w:val="54"/>
        <w:numPr>
          <w:ilvl w:val="0"/>
          <w:numId w:val="8"/>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Predicted RLF event at T3</w:t>
      </w:r>
    </w:p>
    <w:p>
      <w:pPr>
        <w:pStyle w:val="54"/>
        <w:numPr>
          <w:ilvl w:val="0"/>
          <w:numId w:val="8"/>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 xml:space="preserve">Predicted RRM measurement of serving cell and target cell to assist the gNB to make HO decision to avoid the predicted RLF. </w:t>
      </w:r>
    </w:p>
    <w:p>
      <w:pPr>
        <w:pStyle w:val="54"/>
        <w:spacing w:line="276" w:lineRule="auto"/>
        <w:rPr>
          <w:rFonts w:hint="eastAsia" w:eastAsia="宋体" w:cs="Arial"/>
          <w:b w:val="0"/>
          <w:bCs w:val="0"/>
          <w:lang w:val="en-US" w:eastAsia="zh-CN"/>
        </w:rPr>
      </w:pP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 xml:space="preserve">After the UE reported predicted RLF event to the network, the network may conduct some operation to avoid the RLF, so the predicted RLF event maybe avoided or not avoided. Thus the network should be able to collect some data regarding whether the predicted RLF eventually happens or RLF is avoided as a performance monitoring. </w:t>
      </w:r>
    </w:p>
    <w:p>
      <w:pPr>
        <w:pStyle w:val="54"/>
        <w:spacing w:line="276" w:lineRule="auto"/>
        <w:rPr>
          <w:rFonts w:hint="default" w:eastAsia="宋体" w:cs="Arial"/>
          <w:b w:val="0"/>
          <w:bCs w:val="0"/>
          <w:lang w:val="en-US" w:eastAsia="zh-CN"/>
        </w:rPr>
      </w:pPr>
      <w:r>
        <w:rPr>
          <w:rFonts w:hint="eastAsia" w:eastAsia="宋体" w:cs="Arial"/>
          <w:b w:val="0"/>
          <w:bCs w:val="0"/>
          <w:lang w:val="en-US" w:eastAsia="zh-CN"/>
        </w:rPr>
        <w:t>If the RLF eventually happened, then the UE should report the RLF event, along with the reason of RLF, service interruption time, and other parameters related to RLF, like the RRM measurement result before RLF, where the network may use the RRM measurement result before the RLF event to evaluate the radio condition before RLF, and may conduct a proper HO before RLF event happens.</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3: performance monitoring should include the ground truth RLF event or if the predicted RLF event is avoided.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4: performance monitoring should include the reason of RLF, service interruption time, and the RRM measurement result before RLF. </w:t>
      </w:r>
    </w:p>
    <w:p>
      <w:pPr>
        <w:pStyle w:val="54"/>
        <w:spacing w:line="276" w:lineRule="auto"/>
        <w:rPr>
          <w:rFonts w:hint="default" w:eastAsia="宋体" w:cs="Arial"/>
          <w:lang w:val="en-US" w:eastAsia="zh-CN"/>
        </w:rPr>
      </w:pPr>
    </w:p>
    <w:p>
      <w:pPr>
        <w:pStyle w:val="2"/>
        <w:tabs>
          <w:tab w:val="clear" w:pos="432"/>
        </w:tabs>
        <w:overflowPunct/>
        <w:autoSpaceDE/>
        <w:autoSpaceDN/>
        <w:adjustRightInd/>
        <w:ind w:left="0" w:firstLine="0"/>
        <w:jc w:val="both"/>
        <w:textAlignment w:val="auto"/>
        <w:rPr>
          <w:rFonts w:cs="Arial"/>
          <w:lang w:eastAsia="zh-CN"/>
        </w:rPr>
      </w:pPr>
      <w:r>
        <w:rPr>
          <w:rFonts w:cs="Arial"/>
          <w:lang w:eastAsia="zh-CN"/>
        </w:rPr>
        <w:t>Conclusion</w:t>
      </w:r>
    </w:p>
    <w:bookmarkEnd w:id="9"/>
    <w:p>
      <w:pPr>
        <w:jc w:val="both"/>
        <w:rPr>
          <w:rFonts w:ascii="Arial" w:hAnsi="Arial" w:cs="Arial" w:eastAsiaTheme="minorEastAsia"/>
          <w:szCs w:val="21"/>
          <w:lang w:val="en-US" w:eastAsia="ko-KR"/>
        </w:rPr>
      </w:pPr>
      <w:r>
        <w:rPr>
          <w:rFonts w:ascii="Arial" w:hAnsi="Arial" w:cs="Arial" w:eastAsiaTheme="minorEastAsia"/>
          <w:szCs w:val="21"/>
          <w:lang w:val="en-US" w:eastAsia="ko-KR"/>
        </w:rPr>
        <w:t xml:space="preserve">In this contribution, we discussed </w:t>
      </w:r>
      <w:r>
        <w:rPr>
          <w:rFonts w:hint="eastAsia" w:ascii="Arial" w:hAnsi="Arial" w:eastAsia="宋体" w:cs="Arial"/>
          <w:lang w:val="en-US" w:eastAsia="zh-CN"/>
        </w:rPr>
        <w:t>the scenario of RLF prediction, and we have the following observation and proposals</w:t>
      </w:r>
      <w:r>
        <w:rPr>
          <w:rFonts w:ascii="Arial" w:hAnsi="Arial" w:cs="Arial" w:eastAsiaTheme="minorEastAsia"/>
          <w:szCs w:val="21"/>
          <w:lang w:val="en-US" w:eastAsia="ko-KR"/>
        </w:rPr>
        <w:t>:</w:t>
      </w:r>
    </w:p>
    <w:p>
      <w:pPr>
        <w:pStyle w:val="54"/>
        <w:spacing w:line="276" w:lineRule="auto"/>
        <w:rPr>
          <w:rFonts w:hint="eastAsia" w:eastAsia="宋体" w:cs="Arial"/>
          <w:b/>
          <w:bCs/>
          <w:lang w:val="en-US" w:eastAsia="zh-CN"/>
        </w:rPr>
      </w:pPr>
      <w:r>
        <w:rPr>
          <w:rFonts w:hint="eastAsia" w:eastAsia="宋体" w:cs="Arial"/>
          <w:b/>
          <w:bCs/>
          <w:lang w:eastAsia="zh-CN"/>
        </w:rPr>
        <w:t xml:space="preserve">Observation 1: </w:t>
      </w:r>
      <w:r>
        <w:rPr>
          <w:rFonts w:hint="eastAsia" w:eastAsia="宋体" w:cs="Arial"/>
          <w:b/>
          <w:bCs/>
          <w:lang w:val="en-US" w:eastAsia="zh-CN"/>
        </w:rPr>
        <w:t>the network may avoid RLF if RLF can be predicted in advance by AI/ML model.</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1: the UE sided model infers the predicted RLF event and sends predicted RLF to the network. </w:t>
      </w:r>
    </w:p>
    <w:p>
      <w:pPr>
        <w:pStyle w:val="54"/>
        <w:spacing w:line="276" w:lineRule="auto"/>
        <w:rPr>
          <w:rFonts w:hint="eastAsia" w:eastAsia="宋体" w:cs="Arial"/>
          <w:b/>
          <w:bCs/>
          <w:lang w:val="en-US" w:eastAsia="zh-CN"/>
        </w:rPr>
      </w:pPr>
      <w:r>
        <w:rPr>
          <w:rFonts w:hint="eastAsia" w:eastAsia="宋体" w:cs="Arial"/>
          <w:b/>
          <w:bCs/>
          <w:lang w:val="en-US" w:eastAsia="zh-CN"/>
        </w:rPr>
        <w:t>Proposal 2: the UE reports RLF prediction with the following information:</w:t>
      </w:r>
    </w:p>
    <w:p>
      <w:pPr>
        <w:pStyle w:val="54"/>
        <w:numPr>
          <w:ilvl w:val="0"/>
          <w:numId w:val="8"/>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Predicted RLF event at T3</w:t>
      </w:r>
    </w:p>
    <w:p>
      <w:pPr>
        <w:pStyle w:val="54"/>
        <w:numPr>
          <w:ilvl w:val="0"/>
          <w:numId w:val="8"/>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 xml:space="preserve">Predicted RRM measurement result to assist the gNB to make HO decision to avoid the predicted RLF.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3: performance KPI reported to the network by UE should include the ground truth RLF event or if the predicted RLF event is avoided.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4: performance monitoring should include the reason of RLF, service interruption time, and the RRM measurement result before RLF. </w:t>
      </w:r>
    </w:p>
    <w:p>
      <w:pPr>
        <w:pStyle w:val="54"/>
        <w:spacing w:line="276" w:lineRule="auto"/>
        <w:rPr>
          <w:rFonts w:hint="eastAsia" w:eastAsia="宋体" w:cs="Arial"/>
          <w:b/>
          <w:bCs/>
          <w:lang w:val="en-US" w:eastAsia="zh-CN"/>
        </w:rPr>
      </w:pPr>
    </w:p>
    <w:p>
      <w:pPr>
        <w:pStyle w:val="2"/>
        <w:tabs>
          <w:tab w:val="clear" w:pos="432"/>
        </w:tabs>
        <w:overflowPunct/>
        <w:autoSpaceDE/>
        <w:autoSpaceDN/>
        <w:adjustRightInd/>
        <w:ind w:left="0" w:firstLine="0"/>
        <w:jc w:val="both"/>
        <w:textAlignment w:val="auto"/>
        <w:rPr>
          <w:rFonts w:cs="Arial"/>
        </w:rPr>
      </w:pPr>
      <w:r>
        <w:rPr>
          <w:rFonts w:cs="Arial"/>
        </w:rPr>
        <w:t>Reference</w:t>
      </w:r>
    </w:p>
    <w:p>
      <w:pPr>
        <w:pStyle w:val="53"/>
        <w:tabs>
          <w:tab w:val="left" w:pos="431"/>
        </w:tabs>
        <w:ind w:left="70" w:leftChars="35"/>
        <w:rPr>
          <w:rFonts w:ascii="Arial" w:hAnsi="Arial" w:eastAsia="Malgun Gothic" w:cs="Arial"/>
          <w:sz w:val="20"/>
          <w:szCs w:val="22"/>
          <w:lang w:val="en-GB" w:eastAsia="zh-CN"/>
        </w:rPr>
      </w:pPr>
      <w:r>
        <w:rPr>
          <w:rFonts w:ascii="Arial" w:hAnsi="Arial" w:eastAsia="Malgun Gothic" w:cs="Arial"/>
          <w:sz w:val="20"/>
          <w:szCs w:val="22"/>
          <w:lang w:val="en-GB" w:eastAsia="ko-KR"/>
        </w:rPr>
        <w:t>RP-234039</w:t>
      </w:r>
      <w:r>
        <w:rPr>
          <w:rFonts w:hint="eastAsia" w:ascii="Arial" w:hAnsi="Arial" w:eastAsia="宋体" w:cs="Arial"/>
          <w:sz w:val="20"/>
          <w:szCs w:val="22"/>
          <w:lang w:val="en-US" w:eastAsia="zh-CN"/>
        </w:rPr>
        <w:t xml:space="preserve">  </w:t>
      </w:r>
      <w:r>
        <w:rPr>
          <w:rFonts w:ascii="Arial" w:hAnsi="Arial" w:eastAsia="Malgun Gothic" w:cs="Arial"/>
          <w:sz w:val="20"/>
          <w:szCs w:val="22"/>
          <w:lang w:val="en-GB" w:eastAsia="zh-CN"/>
        </w:rPr>
        <w:t>New WID on Artificial Intelligence (AI)/Machine Learning (ML) for NR Air Interface</w:t>
      </w:r>
    </w:p>
    <w:p>
      <w:pPr>
        <w:pStyle w:val="53"/>
        <w:numPr>
          <w:ilvl w:val="0"/>
          <w:numId w:val="0"/>
        </w:numPr>
        <w:rPr>
          <w:rFonts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F704E"/>
    <w:multiLevelType w:val="singleLevel"/>
    <w:tmpl w:val="885F704E"/>
    <w:lvl w:ilvl="0" w:tentative="0">
      <w:start w:val="1"/>
      <w:numFmt w:val="bullet"/>
      <w:lvlText w:val=""/>
      <w:lvlJc w:val="left"/>
      <w:pPr>
        <w:tabs>
          <w:tab w:val="left" w:pos="840"/>
        </w:tabs>
        <w:ind w:left="1260" w:hanging="420"/>
      </w:pPr>
      <w:rPr>
        <w:rFonts w:hint="default" w:ascii="Wingdings" w:hAnsi="Wingdings"/>
      </w:rPr>
    </w:lvl>
  </w:abstractNum>
  <w:abstractNum w:abstractNumId="1">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2"/>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1261389"/>
    <w:multiLevelType w:val="multilevel"/>
    <w:tmpl w:val="11261389"/>
    <w:lvl w:ilvl="0" w:tentative="0">
      <w:start w:val="1"/>
      <w:numFmt w:val="decimal"/>
      <w:pStyle w:val="70"/>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22D21819"/>
    <w:multiLevelType w:val="multilevel"/>
    <w:tmpl w:val="22D21819"/>
    <w:lvl w:ilvl="0" w:tentative="0">
      <w:start w:val="1"/>
      <w:numFmt w:val="bullet"/>
      <w:pStyle w:val="4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53"/>
      <w:lvlText w:val="[%1]"/>
      <w:lvlJc w:val="left"/>
      <w:pPr>
        <w:tabs>
          <w:tab w:val="left" w:pos="6031"/>
        </w:tabs>
        <w:ind w:left="6031" w:hanging="360"/>
      </w:pPr>
    </w:lvl>
  </w:abstractNum>
  <w:abstractNum w:abstractNumId="6">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0C02DF8"/>
    <w:multiLevelType w:val="singleLevel"/>
    <w:tmpl w:val="60C02DF8"/>
    <w:lvl w:ilvl="0" w:tentative="0">
      <w:start w:val="1"/>
      <w:numFmt w:val="decimal"/>
      <w:lvlText w:val="%1)"/>
      <w:lvlJc w:val="left"/>
      <w:pPr>
        <w:ind w:left="425" w:hanging="425"/>
      </w:pPr>
      <w:rPr>
        <w:rFonts w:hint="default"/>
      </w:rPr>
    </w:lvl>
  </w:abstractNum>
  <w:num w:numId="1">
    <w:abstractNumId w:val="1"/>
  </w:num>
  <w:num w:numId="2">
    <w:abstractNumId w:val="6"/>
  </w:num>
  <w:num w:numId="3">
    <w:abstractNumId w:val="4"/>
  </w:num>
  <w:num w:numId="4">
    <w:abstractNumId w:val="5"/>
    <w:lvlOverride w:ilvl="0">
      <w:startOverride w:val="1"/>
    </w:lvlOverride>
  </w:num>
  <w:num w:numId="5">
    <w:abstractNumId w:val="2"/>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800"/>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3BE020C"/>
    <w:rsid w:val="04842E7C"/>
    <w:rsid w:val="0CC53C5B"/>
    <w:rsid w:val="0E9B37E3"/>
    <w:rsid w:val="0EBB5316"/>
    <w:rsid w:val="10036F74"/>
    <w:rsid w:val="126F61BB"/>
    <w:rsid w:val="12914A8E"/>
    <w:rsid w:val="14C52479"/>
    <w:rsid w:val="18932E60"/>
    <w:rsid w:val="19B13B20"/>
    <w:rsid w:val="1A1A09AD"/>
    <w:rsid w:val="1A98422D"/>
    <w:rsid w:val="1F59771B"/>
    <w:rsid w:val="22644EBF"/>
    <w:rsid w:val="24765B0F"/>
    <w:rsid w:val="264B2FCC"/>
    <w:rsid w:val="2AED52C9"/>
    <w:rsid w:val="2D7F1039"/>
    <w:rsid w:val="2F3668AC"/>
    <w:rsid w:val="2FCB0761"/>
    <w:rsid w:val="337014C2"/>
    <w:rsid w:val="3B3D600A"/>
    <w:rsid w:val="3C123319"/>
    <w:rsid w:val="3D685AE4"/>
    <w:rsid w:val="3D7B789B"/>
    <w:rsid w:val="3E786D2F"/>
    <w:rsid w:val="3FE90B2D"/>
    <w:rsid w:val="4C312198"/>
    <w:rsid w:val="4F5A3C22"/>
    <w:rsid w:val="55137FA3"/>
    <w:rsid w:val="552C6E1A"/>
    <w:rsid w:val="560A5808"/>
    <w:rsid w:val="589D0BB5"/>
    <w:rsid w:val="592D59EA"/>
    <w:rsid w:val="613B368C"/>
    <w:rsid w:val="616D32E8"/>
    <w:rsid w:val="64351F21"/>
    <w:rsid w:val="658C7FE7"/>
    <w:rsid w:val="69FF4020"/>
    <w:rsid w:val="6D0C0C0F"/>
    <w:rsid w:val="6D8024D0"/>
    <w:rsid w:val="6DB129EB"/>
    <w:rsid w:val="6EF344FD"/>
    <w:rsid w:val="6F962F63"/>
    <w:rsid w:val="7012645D"/>
    <w:rsid w:val="71D637ED"/>
    <w:rsid w:val="75AB44BA"/>
    <w:rsid w:val="75B9627F"/>
    <w:rsid w:val="771319BD"/>
    <w:rsid w:val="77653B1F"/>
    <w:rsid w:val="783F6A4F"/>
    <w:rsid w:val="7A423B26"/>
    <w:rsid w:val="7B6337B6"/>
    <w:rsid w:val="7E8A73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6"/>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7"/>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7"/>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8"/>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59"/>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0"/>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1"/>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2"/>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3"/>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6"/>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49"/>
    <w:autoRedefine/>
    <w:semiHidden/>
    <w:unhideWhenUsed/>
    <w:qFormat/>
    <w:uiPriority w:val="99"/>
  </w:style>
  <w:style w:type="paragraph" w:styleId="14">
    <w:name w:val="Body Text"/>
    <w:basedOn w:val="1"/>
    <w:link w:val="31"/>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2"/>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29"/>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2"/>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4"/>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0"/>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semiHidden/>
    <w:unhideWhenUsed/>
    <w:qFormat/>
    <w:uiPriority w:val="0"/>
    <w:rPr>
      <w:sz w:val="18"/>
      <w:szCs w:val="18"/>
    </w:rPr>
  </w:style>
  <w:style w:type="character" w:customStyle="1" w:styleId="26">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7">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8">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29">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0">
    <w:name w:val="CR Cover Page"/>
    <w:link w:val="33"/>
    <w:autoRedefine/>
    <w:qFormat/>
    <w:uiPriority w:val="0"/>
    <w:pPr>
      <w:spacing w:after="120"/>
    </w:pPr>
    <w:rPr>
      <w:rFonts w:ascii="Arial" w:hAnsi="Arial" w:eastAsia="MS Mincho" w:cs="Times New Roman"/>
      <w:lang w:val="en-GB" w:eastAsia="en-US" w:bidi="ar-SA"/>
    </w:rPr>
  </w:style>
  <w:style w:type="character" w:customStyle="1" w:styleId="31">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2">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3">
    <w:name w:val="CR Cover Page Zchn"/>
    <w:link w:val="30"/>
    <w:autoRedefine/>
    <w:qFormat/>
    <w:locked/>
    <w:uiPriority w:val="0"/>
    <w:rPr>
      <w:rFonts w:ascii="Arial" w:hAnsi="Arial" w:eastAsia="MS Mincho" w:cs="Times New Roman"/>
      <w:kern w:val="0"/>
      <w:szCs w:val="20"/>
      <w:lang w:val="en-GB" w:eastAsia="en-US"/>
    </w:rPr>
  </w:style>
  <w:style w:type="paragraph" w:customStyle="1" w:styleId="34">
    <w:name w:val="Reference"/>
    <w:basedOn w:val="1"/>
    <w:autoRedefine/>
    <w:qFormat/>
    <w:uiPriority w:val="0"/>
    <w:pPr>
      <w:numPr>
        <w:ilvl w:val="0"/>
        <w:numId w:val="2"/>
      </w:numPr>
      <w:spacing w:after="120"/>
      <w:jc w:val="both"/>
    </w:pPr>
    <w:rPr>
      <w:rFonts w:ascii="Arial" w:hAnsi="Arial" w:eastAsia="宋体"/>
      <w:lang w:eastAsia="zh-CN"/>
    </w:rPr>
  </w:style>
  <w:style w:type="paragraph" w:styleId="35">
    <w:name w:val="List Paragraph"/>
    <w:basedOn w:val="1"/>
    <w:link w:val="36"/>
    <w:autoRedefine/>
    <w:qFormat/>
    <w:uiPriority w:val="34"/>
    <w:pPr>
      <w:ind w:firstLine="420" w:firstLineChars="200"/>
    </w:pPr>
  </w:style>
  <w:style w:type="character" w:customStyle="1" w:styleId="36">
    <w:name w:val="列表段落 字符"/>
    <w:link w:val="35"/>
    <w:autoRedefine/>
    <w:qFormat/>
    <w:locked/>
    <w:uiPriority w:val="34"/>
    <w:rPr>
      <w:rFonts w:ascii="Times New Roman" w:hAnsi="Times New Roman" w:eastAsia="Times New Roman" w:cs="Times New Roman"/>
      <w:kern w:val="0"/>
      <w:szCs w:val="20"/>
      <w:lang w:val="en-GB" w:eastAsia="en-US"/>
    </w:rPr>
  </w:style>
  <w:style w:type="character" w:customStyle="1" w:styleId="37">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8">
    <w:name w:val="B2"/>
    <w:basedOn w:val="15"/>
    <w:link w:val="39"/>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39">
    <w:name w:val="B2 Char"/>
    <w:link w:val="38"/>
    <w:autoRedefine/>
    <w:qFormat/>
    <w:uiPriority w:val="0"/>
    <w:rPr>
      <w:rFonts w:ascii="Times New Roman" w:hAnsi="Times New Roman" w:eastAsia="Malgun Gothic" w:cs="Times New Roman"/>
      <w:kern w:val="0"/>
      <w:szCs w:val="20"/>
      <w:lang w:val="en-GB" w:eastAsia="en-US"/>
    </w:rPr>
  </w:style>
  <w:style w:type="paragraph" w:customStyle="1" w:styleId="40">
    <w:name w:val="B3"/>
    <w:basedOn w:val="11"/>
    <w:link w:val="41"/>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1">
    <w:name w:val="B3 Char"/>
    <w:link w:val="40"/>
    <w:autoRedefine/>
    <w:qFormat/>
    <w:uiPriority w:val="0"/>
    <w:rPr>
      <w:rFonts w:ascii="Times New Roman" w:hAnsi="Times New Roman" w:eastAsia="Malgun Gothic" w:cs="Times New Roman"/>
      <w:kern w:val="0"/>
      <w:szCs w:val="20"/>
      <w:lang w:val="en-GB" w:eastAsia="en-US"/>
    </w:rPr>
  </w:style>
  <w:style w:type="character" w:customStyle="1" w:styleId="42">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3">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4">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5">
    <w:name w:val="B1"/>
    <w:basedOn w:val="1"/>
    <w:link w:val="47"/>
    <w:autoRedefine/>
    <w:qFormat/>
    <w:uiPriority w:val="0"/>
    <w:pPr>
      <w:overflowPunct/>
      <w:autoSpaceDE/>
      <w:autoSpaceDN/>
      <w:adjustRightInd/>
      <w:ind w:left="568" w:hanging="284"/>
      <w:textAlignment w:val="auto"/>
    </w:pPr>
    <w:rPr>
      <w:rFonts w:eastAsia="Malgun Gothic"/>
    </w:rPr>
  </w:style>
  <w:style w:type="paragraph" w:customStyle="1" w:styleId="46">
    <w:name w:val="B4"/>
    <w:basedOn w:val="1"/>
    <w:link w:val="48"/>
    <w:autoRedefine/>
    <w:qFormat/>
    <w:uiPriority w:val="0"/>
    <w:pPr>
      <w:overflowPunct/>
      <w:autoSpaceDE/>
      <w:autoSpaceDN/>
      <w:adjustRightInd/>
      <w:ind w:left="1418" w:hanging="284"/>
      <w:textAlignment w:val="auto"/>
    </w:pPr>
    <w:rPr>
      <w:rFonts w:eastAsia="Malgun Gothic"/>
    </w:rPr>
  </w:style>
  <w:style w:type="character" w:customStyle="1" w:styleId="47">
    <w:name w:val="B1 Char"/>
    <w:link w:val="45"/>
    <w:autoRedefine/>
    <w:qFormat/>
    <w:uiPriority w:val="0"/>
    <w:rPr>
      <w:rFonts w:ascii="Times New Roman" w:hAnsi="Times New Roman" w:eastAsia="Malgun Gothic" w:cs="Times New Roman"/>
      <w:kern w:val="0"/>
      <w:szCs w:val="20"/>
      <w:lang w:val="en-GB" w:eastAsia="en-US"/>
    </w:rPr>
  </w:style>
  <w:style w:type="character" w:customStyle="1" w:styleId="48">
    <w:name w:val="B4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0">
    <w:name w:val="批注主题 字符"/>
    <w:basedOn w:val="49"/>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1">
    <w:name w:val="修订1"/>
    <w:autoRedefine/>
    <w:hidden/>
    <w:semiHidden/>
    <w:qFormat/>
    <w:uiPriority w:val="99"/>
    <w:rPr>
      <w:rFonts w:ascii="Times New Roman" w:hAnsi="Times New Roman" w:eastAsia="Times New Roman" w:cs="Times New Roman"/>
      <w:lang w:val="en-GB" w:eastAsia="en-US" w:bidi="ar-SA"/>
    </w:rPr>
  </w:style>
  <w:style w:type="character" w:customStyle="1" w:styleId="52">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3">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4">
    <w:name w:val="No Spacing"/>
    <w:basedOn w:val="1"/>
    <w:link w:val="55"/>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5">
    <w:name w:val="无间隔 字符"/>
    <w:basedOn w:val="24"/>
    <w:link w:val="54"/>
    <w:autoRedefine/>
    <w:qFormat/>
    <w:uiPriority w:val="1"/>
    <w:rPr>
      <w:rFonts w:ascii="Arial" w:hAnsi="Arial" w:eastAsia="나눔바른고딕"/>
      <w:kern w:val="0"/>
      <w:szCs w:val="20"/>
      <w:lang w:eastAsia="en-US" w:bidi="en-US"/>
    </w:rPr>
  </w:style>
  <w:style w:type="character" w:customStyle="1" w:styleId="56">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7">
    <w:name w:val="Doc-text2"/>
    <w:basedOn w:val="1"/>
    <w:link w:val="58"/>
    <w:autoRedefine/>
    <w:qFormat/>
    <w:uiPriority w:val="0"/>
    <w:pPr>
      <w:tabs>
        <w:tab w:val="left" w:pos="1622"/>
      </w:tabs>
      <w:spacing w:after="0"/>
      <w:ind w:left="1622" w:hanging="363"/>
    </w:pPr>
    <w:rPr>
      <w:rFonts w:ascii="Arial" w:hAnsi="Arial"/>
      <w:lang w:eastAsia="ja-JP"/>
    </w:rPr>
  </w:style>
  <w:style w:type="character" w:customStyle="1" w:styleId="58">
    <w:name w:val="Doc-text2 Char"/>
    <w:link w:val="57"/>
    <w:autoRedefine/>
    <w:qFormat/>
    <w:uiPriority w:val="0"/>
    <w:rPr>
      <w:rFonts w:ascii="Arial" w:hAnsi="Arial" w:eastAsia="Times New Roman" w:cs="Times New Roman"/>
      <w:kern w:val="0"/>
      <w:szCs w:val="20"/>
      <w:lang w:val="en-GB" w:eastAsia="ja-JP"/>
    </w:rPr>
  </w:style>
  <w:style w:type="character" w:customStyle="1" w:styleId="59">
    <w:name w:val="标题 5 字符"/>
    <w:basedOn w:val="24"/>
    <w:link w:val="6"/>
    <w:autoRedefine/>
    <w:qFormat/>
    <w:uiPriority w:val="0"/>
    <w:rPr>
      <w:rFonts w:ascii="Arial" w:hAnsi="Arial" w:cs="Times New Roman"/>
      <w:kern w:val="0"/>
      <w:sz w:val="22"/>
      <w:szCs w:val="20"/>
      <w:lang w:val="zh-CN" w:eastAsia="zh-CN"/>
    </w:rPr>
  </w:style>
  <w:style w:type="character" w:customStyle="1" w:styleId="60">
    <w:name w:val="标题 6 字符"/>
    <w:basedOn w:val="24"/>
    <w:link w:val="7"/>
    <w:autoRedefine/>
    <w:qFormat/>
    <w:uiPriority w:val="0"/>
    <w:rPr>
      <w:rFonts w:ascii="Arial" w:hAnsi="Arial" w:cs="Times New Roman"/>
      <w:kern w:val="0"/>
      <w:szCs w:val="20"/>
      <w:lang w:val="zh-CN" w:eastAsia="zh-CN"/>
    </w:rPr>
  </w:style>
  <w:style w:type="character" w:customStyle="1" w:styleId="61">
    <w:name w:val="标题 7 字符"/>
    <w:basedOn w:val="24"/>
    <w:link w:val="8"/>
    <w:autoRedefine/>
    <w:qFormat/>
    <w:uiPriority w:val="0"/>
    <w:rPr>
      <w:rFonts w:ascii="Arial" w:hAnsi="Arial" w:cs="Times New Roman"/>
      <w:kern w:val="0"/>
      <w:szCs w:val="20"/>
      <w:lang w:val="zh-CN" w:eastAsia="zh-CN"/>
    </w:rPr>
  </w:style>
  <w:style w:type="character" w:customStyle="1" w:styleId="62">
    <w:name w:val="标题 8 字符"/>
    <w:basedOn w:val="24"/>
    <w:link w:val="9"/>
    <w:autoRedefine/>
    <w:qFormat/>
    <w:uiPriority w:val="0"/>
    <w:rPr>
      <w:rFonts w:ascii="Arial" w:hAnsi="Arial" w:cs="Times New Roman"/>
      <w:kern w:val="0"/>
      <w:sz w:val="36"/>
      <w:szCs w:val="20"/>
      <w:lang w:val="zh-CN" w:eastAsia="zh-CN"/>
    </w:rPr>
  </w:style>
  <w:style w:type="character" w:customStyle="1" w:styleId="63">
    <w:name w:val="标题 9 字符"/>
    <w:basedOn w:val="24"/>
    <w:link w:val="10"/>
    <w:autoRedefine/>
    <w:qFormat/>
    <w:uiPriority w:val="0"/>
    <w:rPr>
      <w:rFonts w:ascii="Arial" w:hAnsi="Arial" w:cs="Times New Roman"/>
      <w:kern w:val="0"/>
      <w:sz w:val="36"/>
      <w:szCs w:val="20"/>
      <w:lang w:val="zh-CN" w:eastAsia="zh-CN"/>
    </w:rPr>
  </w:style>
  <w:style w:type="paragraph" w:customStyle="1" w:styleId="64">
    <w:name w:val="Doc-comment"/>
    <w:basedOn w:val="1"/>
    <w:next w:val="57"/>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5">
    <w:name w:val="Placeholder Text"/>
    <w:basedOn w:val="24"/>
    <w:autoRedefine/>
    <w:semiHidden/>
    <w:qFormat/>
    <w:uiPriority w:val="99"/>
    <w:rPr>
      <w:color w:val="808080"/>
    </w:rPr>
  </w:style>
  <w:style w:type="paragraph" w:customStyle="1" w:styleId="66">
    <w:name w:val="B5"/>
    <w:basedOn w:val="19"/>
    <w:link w:val="67"/>
    <w:autoRedefine/>
    <w:qFormat/>
    <w:uiPriority w:val="0"/>
    <w:pPr>
      <w:ind w:left="1702" w:leftChars="0" w:hanging="284" w:firstLineChars="0"/>
      <w:contextualSpacing w:val="0"/>
    </w:pPr>
    <w:rPr>
      <w:lang w:eastAsia="ja-JP"/>
    </w:rPr>
  </w:style>
  <w:style w:type="character" w:customStyle="1" w:styleId="67">
    <w:name w:val="B5 Char"/>
    <w:link w:val="66"/>
    <w:autoRedefine/>
    <w:qFormat/>
    <w:locked/>
    <w:uiPriority w:val="0"/>
    <w:rPr>
      <w:rFonts w:ascii="Times New Roman" w:hAnsi="Times New Roman" w:eastAsia="Times New Roman" w:cs="Times New Roman"/>
      <w:kern w:val="0"/>
      <w:szCs w:val="20"/>
      <w:lang w:val="en-GB" w:eastAsia="ja-JP"/>
    </w:rPr>
  </w:style>
  <w:style w:type="character" w:customStyle="1" w:styleId="68">
    <w:name w:val="B1 Zchn"/>
    <w:autoRedefine/>
    <w:qFormat/>
    <w:uiPriority w:val="0"/>
    <w:rPr>
      <w:rFonts w:ascii="CG Times (WN)" w:hAnsi="CG Times (WN)" w:eastAsia="宋体"/>
      <w:lang w:val="en-US" w:eastAsia="en-US" w:bidi="ar-SA"/>
    </w:rPr>
  </w:style>
  <w:style w:type="paragraph" w:customStyle="1" w:styleId="69">
    <w:name w:val="Doc-title"/>
    <w:basedOn w:val="1"/>
    <w:next w:val="57"/>
    <w:autoRedefine/>
    <w:qFormat/>
    <w:uiPriority w:val="0"/>
    <w:pPr>
      <w:spacing w:before="60"/>
      <w:ind w:left="1259" w:hanging="1259"/>
    </w:pPr>
  </w:style>
  <w:style w:type="paragraph" w:customStyle="1" w:styleId="70">
    <w:name w:val="Proposal"/>
    <w:basedOn w:val="1"/>
    <w:autoRedefine/>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831</Words>
  <Characters>4740</Characters>
  <Lines>39</Lines>
  <Paragraphs>11</Paragraphs>
  <TotalTime>0</TotalTime>
  <ScaleCrop>false</ScaleCrop>
  <LinksUpToDate>false</LinksUpToDate>
  <CharactersWithSpaces>5560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2024-05-10T03:52:44Z</dcterms:modified>
  <cp:revision>761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FF50D0EA7A7247FAA65B9ABACB458E2C_13</vt:lpwstr>
  </property>
</Properties>
</file>